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36125" w14:textId="77777777" w:rsidR="00A75B3A" w:rsidRDefault="00000000">
      <w:r>
        <w:rPr>
          <w:noProof/>
        </w:rPr>
        <w:drawing>
          <wp:inline distT="0" distB="0" distL="0" distR="0" wp14:anchorId="6FA40515" wp14:editId="0263DC3C">
            <wp:extent cx="5303520" cy="22062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_logo.png"/>
                    <pic:cNvPicPr/>
                  </pic:nvPicPr>
                  <pic:blipFill>
                    <a:blip r:embed="rId8"/>
                    <a:stretch>
                      <a:fillRect/>
                    </a:stretch>
                  </pic:blipFill>
                  <pic:spPr>
                    <a:xfrm>
                      <a:off x="0" y="0"/>
                      <a:ext cx="5303520" cy="2206264"/>
                    </a:xfrm>
                    <a:prstGeom prst="rect">
                      <a:avLst/>
                    </a:prstGeom>
                  </pic:spPr>
                </pic:pic>
              </a:graphicData>
            </a:graphic>
          </wp:inline>
        </w:drawing>
      </w:r>
    </w:p>
    <w:p w14:paraId="40F2CE7D" w14:textId="77777777" w:rsidR="00A75B3A" w:rsidRDefault="00000000">
      <w:pPr>
        <w:jc w:val="center"/>
      </w:pPr>
      <w:r>
        <w:rPr>
          <w:b/>
          <w:sz w:val="28"/>
        </w:rPr>
        <w:t>Minutes of the meeting of the SCA Marketing Working Group</w:t>
      </w:r>
    </w:p>
    <w:p w14:paraId="3DE8699A" w14:textId="77777777" w:rsidR="00A75B3A" w:rsidRDefault="00000000">
      <w:pPr>
        <w:jc w:val="center"/>
      </w:pPr>
      <w:r>
        <w:rPr>
          <w:b/>
          <w:sz w:val="22"/>
        </w:rPr>
        <w:t>Wednesday 26 August 2026 held online via Zoom</w:t>
      </w:r>
    </w:p>
    <w:p w14:paraId="18280AC5" w14:textId="77777777" w:rsidR="00A75B3A" w:rsidRDefault="00000000">
      <w:r>
        <w:rPr>
          <w:b/>
        </w:rPr>
        <w:t>Present</w:t>
      </w:r>
    </w:p>
    <w:tbl>
      <w:tblPr>
        <w:tblStyle w:val="TableGrid"/>
        <w:tblW w:w="0" w:type="auto"/>
        <w:tblLook w:val="04A0" w:firstRow="1" w:lastRow="0" w:firstColumn="1" w:lastColumn="0" w:noHBand="0" w:noVBand="1"/>
      </w:tblPr>
      <w:tblGrid>
        <w:gridCol w:w="1800"/>
        <w:gridCol w:w="2232"/>
        <w:gridCol w:w="6048"/>
      </w:tblGrid>
      <w:tr w:rsidR="00A75B3A" w14:paraId="49007F50" w14:textId="77777777">
        <w:tc>
          <w:tcPr>
            <w:tcW w:w="1800" w:type="dxa"/>
            <w:tcMar>
              <w:top w:w="90" w:type="dxa"/>
              <w:left w:w="90" w:type="dxa"/>
              <w:bottom w:w="90" w:type="dxa"/>
              <w:right w:w="90" w:type="dxa"/>
            </w:tcMar>
            <w:vAlign w:val="center"/>
          </w:tcPr>
          <w:p w14:paraId="5331E887" w14:textId="77777777" w:rsidR="00A75B3A" w:rsidRDefault="00000000">
            <w:pPr>
              <w:spacing w:after="0"/>
            </w:pPr>
            <w:r>
              <w:t>Chris</w:t>
            </w:r>
          </w:p>
        </w:tc>
        <w:tc>
          <w:tcPr>
            <w:tcW w:w="2232" w:type="dxa"/>
            <w:tcMar>
              <w:top w:w="90" w:type="dxa"/>
              <w:left w:w="90" w:type="dxa"/>
              <w:bottom w:w="90" w:type="dxa"/>
              <w:right w:w="90" w:type="dxa"/>
            </w:tcMar>
            <w:vAlign w:val="center"/>
          </w:tcPr>
          <w:p w14:paraId="3CB26F64" w14:textId="77777777" w:rsidR="00A75B3A" w:rsidRDefault="00000000">
            <w:pPr>
              <w:spacing w:after="0"/>
            </w:pPr>
            <w:r>
              <w:t>Yates</w:t>
            </w:r>
          </w:p>
        </w:tc>
        <w:tc>
          <w:tcPr>
            <w:tcW w:w="6048" w:type="dxa"/>
            <w:tcMar>
              <w:top w:w="90" w:type="dxa"/>
              <w:left w:w="90" w:type="dxa"/>
              <w:bottom w:w="90" w:type="dxa"/>
              <w:right w:w="90" w:type="dxa"/>
            </w:tcMar>
            <w:vAlign w:val="center"/>
          </w:tcPr>
          <w:p w14:paraId="24681BD5" w14:textId="77777777" w:rsidR="00A75B3A" w:rsidRDefault="00000000">
            <w:pPr>
              <w:spacing w:after="0"/>
            </w:pPr>
            <w:r>
              <w:t>Interim Chair / FETA</w:t>
            </w:r>
          </w:p>
        </w:tc>
      </w:tr>
      <w:tr w:rsidR="00A75B3A" w14:paraId="1F252078" w14:textId="77777777">
        <w:tc>
          <w:tcPr>
            <w:tcW w:w="1800" w:type="dxa"/>
            <w:tcMar>
              <w:top w:w="90" w:type="dxa"/>
              <w:left w:w="90" w:type="dxa"/>
              <w:bottom w:w="90" w:type="dxa"/>
              <w:right w:w="90" w:type="dxa"/>
            </w:tcMar>
            <w:vAlign w:val="center"/>
          </w:tcPr>
          <w:p w14:paraId="3320FE19" w14:textId="77777777" w:rsidR="00A75B3A" w:rsidRDefault="00000000">
            <w:pPr>
              <w:spacing w:after="0"/>
            </w:pPr>
            <w:r>
              <w:t>David</w:t>
            </w:r>
          </w:p>
        </w:tc>
        <w:tc>
          <w:tcPr>
            <w:tcW w:w="2232" w:type="dxa"/>
            <w:tcMar>
              <w:top w:w="90" w:type="dxa"/>
              <w:left w:w="90" w:type="dxa"/>
              <w:bottom w:w="90" w:type="dxa"/>
              <w:right w:w="90" w:type="dxa"/>
            </w:tcMar>
            <w:vAlign w:val="center"/>
          </w:tcPr>
          <w:p w14:paraId="13C0DD5A" w14:textId="77777777" w:rsidR="00A75B3A" w:rsidRDefault="00000000">
            <w:pPr>
              <w:spacing w:after="0"/>
            </w:pPr>
            <w:r>
              <w:t>Fitzpatrick</w:t>
            </w:r>
          </w:p>
        </w:tc>
        <w:tc>
          <w:tcPr>
            <w:tcW w:w="6048" w:type="dxa"/>
            <w:tcMar>
              <w:top w:w="90" w:type="dxa"/>
              <w:left w:w="90" w:type="dxa"/>
              <w:bottom w:w="90" w:type="dxa"/>
              <w:right w:w="90" w:type="dxa"/>
            </w:tcMar>
            <w:vAlign w:val="center"/>
          </w:tcPr>
          <w:p w14:paraId="68F8781F" w14:textId="77777777" w:rsidR="00A75B3A" w:rsidRDefault="00000000">
            <w:pPr>
              <w:spacing w:after="0"/>
            </w:pPr>
            <w:r>
              <w:t>BSB Engineering Services Ltd</w:t>
            </w:r>
          </w:p>
        </w:tc>
      </w:tr>
      <w:tr w:rsidR="00A75B3A" w14:paraId="16B689CB" w14:textId="77777777">
        <w:tc>
          <w:tcPr>
            <w:tcW w:w="1800" w:type="dxa"/>
            <w:tcMar>
              <w:top w:w="90" w:type="dxa"/>
              <w:left w:w="90" w:type="dxa"/>
              <w:bottom w:w="90" w:type="dxa"/>
              <w:right w:w="90" w:type="dxa"/>
            </w:tcMar>
            <w:vAlign w:val="center"/>
          </w:tcPr>
          <w:p w14:paraId="6E5B61F3" w14:textId="77777777" w:rsidR="00A75B3A" w:rsidRDefault="00000000">
            <w:pPr>
              <w:spacing w:after="0"/>
            </w:pPr>
            <w:r>
              <w:t>James</w:t>
            </w:r>
          </w:p>
        </w:tc>
        <w:tc>
          <w:tcPr>
            <w:tcW w:w="2232" w:type="dxa"/>
            <w:tcMar>
              <w:top w:w="90" w:type="dxa"/>
              <w:left w:w="90" w:type="dxa"/>
              <w:bottom w:w="90" w:type="dxa"/>
              <w:right w:w="90" w:type="dxa"/>
            </w:tcMar>
            <w:vAlign w:val="center"/>
          </w:tcPr>
          <w:p w14:paraId="42C9969F" w14:textId="77777777" w:rsidR="00A75B3A" w:rsidRDefault="00000000">
            <w:pPr>
              <w:spacing w:after="0"/>
            </w:pPr>
            <w:r>
              <w:t>Bennett</w:t>
            </w:r>
          </w:p>
        </w:tc>
        <w:tc>
          <w:tcPr>
            <w:tcW w:w="6048" w:type="dxa"/>
            <w:tcMar>
              <w:top w:w="90" w:type="dxa"/>
              <w:left w:w="90" w:type="dxa"/>
              <w:bottom w:w="90" w:type="dxa"/>
              <w:right w:w="90" w:type="dxa"/>
            </w:tcMar>
            <w:vAlign w:val="center"/>
          </w:tcPr>
          <w:p w14:paraId="4AA4289A" w14:textId="77777777" w:rsidR="00A75B3A" w:rsidRDefault="00000000">
            <w:pPr>
              <w:spacing w:after="0"/>
            </w:pPr>
            <w:r>
              <w:t>Kiwa</w:t>
            </w:r>
          </w:p>
        </w:tc>
      </w:tr>
      <w:tr w:rsidR="00A75B3A" w14:paraId="740EF651" w14:textId="77777777">
        <w:tc>
          <w:tcPr>
            <w:tcW w:w="1800" w:type="dxa"/>
            <w:tcMar>
              <w:top w:w="90" w:type="dxa"/>
              <w:left w:w="90" w:type="dxa"/>
              <w:bottom w:w="90" w:type="dxa"/>
              <w:right w:w="90" w:type="dxa"/>
            </w:tcMar>
            <w:vAlign w:val="center"/>
          </w:tcPr>
          <w:p w14:paraId="73D0EF29" w14:textId="77777777" w:rsidR="00A75B3A" w:rsidRDefault="00000000">
            <w:pPr>
              <w:spacing w:after="0"/>
            </w:pPr>
            <w:r>
              <w:t>Michael</w:t>
            </w:r>
          </w:p>
        </w:tc>
        <w:tc>
          <w:tcPr>
            <w:tcW w:w="2232" w:type="dxa"/>
            <w:tcMar>
              <w:top w:w="90" w:type="dxa"/>
              <w:left w:w="90" w:type="dxa"/>
              <w:bottom w:w="90" w:type="dxa"/>
              <w:right w:w="90" w:type="dxa"/>
            </w:tcMar>
            <w:vAlign w:val="center"/>
          </w:tcPr>
          <w:p w14:paraId="3173DD80" w14:textId="77777777" w:rsidR="00A75B3A" w:rsidRDefault="00000000">
            <w:pPr>
              <w:spacing w:after="0"/>
            </w:pPr>
            <w:r>
              <w:t>Crane</w:t>
            </w:r>
          </w:p>
        </w:tc>
        <w:tc>
          <w:tcPr>
            <w:tcW w:w="6048" w:type="dxa"/>
            <w:tcMar>
              <w:top w:w="90" w:type="dxa"/>
              <w:left w:w="90" w:type="dxa"/>
              <w:bottom w:w="90" w:type="dxa"/>
              <w:right w:w="90" w:type="dxa"/>
            </w:tcMar>
            <w:vAlign w:val="center"/>
          </w:tcPr>
          <w:p w14:paraId="450536AA" w14:textId="77777777" w:rsidR="00A75B3A" w:rsidRDefault="00000000">
            <w:pPr>
              <w:spacing w:after="0"/>
            </w:pPr>
            <w:r>
              <w:t>Keystone Communications Ltd</w:t>
            </w:r>
          </w:p>
        </w:tc>
      </w:tr>
      <w:tr w:rsidR="00A75B3A" w14:paraId="4B3A659E" w14:textId="77777777">
        <w:tc>
          <w:tcPr>
            <w:tcW w:w="1800" w:type="dxa"/>
            <w:tcMar>
              <w:top w:w="90" w:type="dxa"/>
              <w:left w:w="90" w:type="dxa"/>
              <w:bottom w:w="90" w:type="dxa"/>
              <w:right w:w="90" w:type="dxa"/>
            </w:tcMar>
            <w:vAlign w:val="center"/>
          </w:tcPr>
          <w:p w14:paraId="7D0C641A" w14:textId="77777777" w:rsidR="00A75B3A" w:rsidRDefault="00000000">
            <w:pPr>
              <w:spacing w:after="0"/>
            </w:pPr>
            <w:r>
              <w:t>Monica</w:t>
            </w:r>
          </w:p>
        </w:tc>
        <w:tc>
          <w:tcPr>
            <w:tcW w:w="2232" w:type="dxa"/>
            <w:tcMar>
              <w:top w:w="90" w:type="dxa"/>
              <w:left w:w="90" w:type="dxa"/>
              <w:bottom w:w="90" w:type="dxa"/>
              <w:right w:w="90" w:type="dxa"/>
            </w:tcMar>
            <w:vAlign w:val="center"/>
          </w:tcPr>
          <w:p w14:paraId="5F694230" w14:textId="77777777" w:rsidR="00A75B3A" w:rsidRDefault="00000000">
            <w:pPr>
              <w:spacing w:after="0"/>
            </w:pPr>
            <w:r>
              <w:t>Cardenas</w:t>
            </w:r>
          </w:p>
        </w:tc>
        <w:tc>
          <w:tcPr>
            <w:tcW w:w="6048" w:type="dxa"/>
            <w:tcMar>
              <w:top w:w="90" w:type="dxa"/>
              <w:left w:w="90" w:type="dxa"/>
              <w:bottom w:w="90" w:type="dxa"/>
              <w:right w:w="90" w:type="dxa"/>
            </w:tcMar>
            <w:vAlign w:val="center"/>
          </w:tcPr>
          <w:p w14:paraId="641D184E" w14:textId="77777777" w:rsidR="00A75B3A" w:rsidRDefault="00000000">
            <w:pPr>
              <w:spacing w:after="0"/>
            </w:pPr>
            <w:r>
              <w:t>Communications Consultant / FETA</w:t>
            </w:r>
          </w:p>
        </w:tc>
      </w:tr>
      <w:tr w:rsidR="00A75B3A" w14:paraId="4ED25DF8" w14:textId="77777777">
        <w:tc>
          <w:tcPr>
            <w:tcW w:w="1800" w:type="dxa"/>
            <w:tcMar>
              <w:top w:w="90" w:type="dxa"/>
              <w:left w:w="90" w:type="dxa"/>
              <w:bottom w:w="90" w:type="dxa"/>
              <w:right w:w="90" w:type="dxa"/>
            </w:tcMar>
            <w:vAlign w:val="center"/>
          </w:tcPr>
          <w:p w14:paraId="1A592CDA" w14:textId="77777777" w:rsidR="00A75B3A" w:rsidRDefault="00000000">
            <w:pPr>
              <w:spacing w:after="0"/>
            </w:pPr>
            <w:r>
              <w:t>Martyn</w:t>
            </w:r>
          </w:p>
        </w:tc>
        <w:tc>
          <w:tcPr>
            <w:tcW w:w="2232" w:type="dxa"/>
            <w:tcMar>
              <w:top w:w="90" w:type="dxa"/>
              <w:left w:w="90" w:type="dxa"/>
              <w:bottom w:w="90" w:type="dxa"/>
              <w:right w:w="90" w:type="dxa"/>
            </w:tcMar>
            <w:vAlign w:val="center"/>
          </w:tcPr>
          <w:p w14:paraId="6A1A617D" w14:textId="77777777" w:rsidR="00A75B3A" w:rsidRDefault="00000000">
            <w:pPr>
              <w:spacing w:after="0"/>
            </w:pPr>
            <w:r>
              <w:t>Cooper</w:t>
            </w:r>
          </w:p>
        </w:tc>
        <w:tc>
          <w:tcPr>
            <w:tcW w:w="6048" w:type="dxa"/>
            <w:tcMar>
              <w:top w:w="90" w:type="dxa"/>
              <w:left w:w="90" w:type="dxa"/>
              <w:bottom w:w="90" w:type="dxa"/>
              <w:right w:w="90" w:type="dxa"/>
            </w:tcMar>
            <w:vAlign w:val="center"/>
          </w:tcPr>
          <w:p w14:paraId="111ADE64" w14:textId="77777777" w:rsidR="00A75B3A" w:rsidRDefault="00000000">
            <w:pPr>
              <w:spacing w:after="0"/>
            </w:pPr>
            <w:r>
              <w:t>FETA</w:t>
            </w:r>
          </w:p>
        </w:tc>
      </w:tr>
    </w:tbl>
    <w:p w14:paraId="776BE368" w14:textId="77777777" w:rsidR="00A75B3A" w:rsidRDefault="00000000">
      <w:r>
        <w:rPr>
          <w:b/>
        </w:rPr>
        <w:t>Apologies</w:t>
      </w:r>
    </w:p>
    <w:p w14:paraId="010017B4" w14:textId="77777777" w:rsidR="00A75B3A" w:rsidRDefault="00000000">
      <w:r>
        <w:t>Lorenzo Jones</w:t>
      </w:r>
    </w:p>
    <w:p w14:paraId="7B99FEDF" w14:textId="77777777" w:rsidR="00A75B3A" w:rsidRDefault="00000000">
      <w:pPr>
        <w:pStyle w:val="Heading1"/>
      </w:pPr>
      <w:r>
        <w:t>1 Welcome, apologies and previous minutes</w:t>
      </w:r>
    </w:p>
    <w:p w14:paraId="5DD3B0D7" w14:textId="77777777" w:rsidR="00A75B3A" w:rsidRDefault="00000000">
      <w:r>
        <w:t>Chris Yates welcomed members and confirmed that the meeting would be recorded solely to assist with preparation of the minutes. Martyn Cooper was introduced as FETA Commercial Manager and would support delivery of the website and wider marketing work alongside Chris.</w:t>
      </w:r>
    </w:p>
    <w:p w14:paraId="1D3408D7" w14:textId="77777777" w:rsidR="00A75B3A" w:rsidRDefault="00000000">
      <w:r>
        <w:t>The minutes of the meeting held on 3 July 2026 were approved as an accurate record. The group noted progress on the website review, draft marketing dashboard, LinkedIn analysis, website specification, brand identity brief and review of SCA resources.</w:t>
      </w:r>
    </w:p>
    <w:p w14:paraId="7043E6AF" w14:textId="77777777" w:rsidR="00A75B3A" w:rsidRDefault="00000000">
      <w:pPr>
        <w:pStyle w:val="Heading1"/>
      </w:pPr>
      <w:r>
        <w:t>2 Website upgrade proposal</w:t>
      </w:r>
    </w:p>
    <w:p w14:paraId="77F5CBD2" w14:textId="77777777" w:rsidR="00A75B3A" w:rsidRDefault="00000000">
      <w:r>
        <w:t>The group reviewed the website improvement specification and the quotation from Rare Design. Members considered the specification comprehensive and agreed that it should be read alongside the website analytics, particularly the evidence that some visitors leave quickly or do not readily find the information they need.</w:t>
      </w:r>
    </w:p>
    <w:p w14:paraId="2B99280F" w14:textId="77777777" w:rsidR="00A75B3A" w:rsidRDefault="00000000">
      <w:r>
        <w:t>The proposed homepage changes would provide clearer signposting to guidance, educational resources, the member directory and reasons to join. The website should position the SCA as an authoritative thought-leadership organisation and explain more clearly the competence and expertise expected of members.</w:t>
      </w:r>
    </w:p>
    <w:p w14:paraId="2DA2892A" w14:textId="77777777" w:rsidR="00A75B3A" w:rsidRDefault="00000000">
      <w:r>
        <w:t>Members agreed that the public website should provide useful technical information openly rather than presenting membership as a prerequisite to accessing most content. Membership value should instead be expressed through participation in policy and standards work, collective influence, inclusion in the directory and the opportunity to shape industry outcomes.</w:t>
      </w:r>
    </w:p>
    <w:p w14:paraId="4F74CF32" w14:textId="77777777" w:rsidR="00A75B3A" w:rsidRDefault="00000000">
      <w:r>
        <w:lastRenderedPageBreak/>
        <w:t>It was agreed that guidance should generally be available without mandatory registration. Visitors should nevertheless be offered an optional facility to register for updates, revised guidance, webinars and related information. Website changes must be monitored through analytics to establish whether they improve dwell time, journeys and engagement.</w:t>
      </w:r>
    </w:p>
    <w:p w14:paraId="4F3DA12E" w14:textId="77777777" w:rsidR="00A75B3A" w:rsidRDefault="00000000">
      <w:r>
        <w:t>Chris proposed a concise new page describing the SCA’s policy, consultation and standards activity, with examples such as construction products reform and Approved Document B, to demonstrate how members contribute to shaping policy.</w:t>
      </w:r>
    </w:p>
    <w:p w14:paraId="0A5D50C2" w14:textId="77777777" w:rsidR="00A75B3A" w:rsidRDefault="00000000">
      <w:pPr>
        <w:spacing w:before="40"/>
      </w:pPr>
      <w:r>
        <w:rPr>
          <w:b/>
          <w:color w:val="0070C0"/>
        </w:rPr>
        <w:t xml:space="preserve">Action Chris Yates: </w:t>
      </w:r>
      <w:r>
        <w:rPr>
          <w:color w:val="0070C0"/>
        </w:rPr>
        <w:t>Draft a short website page explaining the SCA’s policy, consultation and standards work, including practical examples, and circulate it to the Working Group.</w:t>
      </w:r>
    </w:p>
    <w:p w14:paraId="38EFDD4C" w14:textId="77777777" w:rsidR="00A75B3A" w:rsidRDefault="00000000">
      <w:pPr>
        <w:pStyle w:val="Heading1"/>
      </w:pPr>
      <w:r>
        <w:t>3 Member directory redesign</w:t>
      </w:r>
    </w:p>
    <w:p w14:paraId="650976A3" w14:textId="77777777" w:rsidR="00A75B3A" w:rsidRDefault="00000000">
      <w:r>
        <w:t>The group supported replacing the current static grid-style directory with a searchable and filterable model based broadly on the ADCAS directory. The ADCAS approach was considered clearer, more modern and closer to current user expectations.</w:t>
      </w:r>
    </w:p>
    <w:p w14:paraId="371936BD" w14:textId="77777777" w:rsidR="00A75B3A" w:rsidRDefault="00000000">
      <w:r>
        <w:t>The new directory should allow users to identify members by relevant capabilities and services, while member profiles could include a company description, logo, website link, contact information, images and case studies. FETA would coordinate the collection and population of member information, using a structured launch process similar to that adopted by ADCAS.</w:t>
      </w:r>
    </w:p>
    <w:p w14:paraId="5D55BD3C" w14:textId="77777777" w:rsidR="00A75B3A" w:rsidRDefault="00000000">
      <w:r>
        <w:t>The principle of proceeding with the directory redesign was agreed. It was also agreed that this functional improvement should be prioritised separately from the wider brand refresh.</w:t>
      </w:r>
    </w:p>
    <w:p w14:paraId="3D499910" w14:textId="77777777" w:rsidR="00A75B3A" w:rsidRDefault="00000000">
      <w:pPr>
        <w:pStyle w:val="Heading1"/>
      </w:pPr>
      <w:r>
        <w:t>4 Guidance documents and technical oversight</w:t>
      </w:r>
    </w:p>
    <w:p w14:paraId="4B81D4BA" w14:textId="77777777" w:rsidR="00A75B3A" w:rsidRDefault="00000000">
      <w:r>
        <w:t>The group agreed that the resource area should be cleaned up and that outdated or redundant documents should be removed. However, members cautioned against redesigning the full suite of documents immediately if a wider identity change may follow, as this could create unnecessary duplicate expenditure.</w:t>
      </w:r>
    </w:p>
    <w:p w14:paraId="4ECABC36" w14:textId="77777777" w:rsidR="00A75B3A" w:rsidRDefault="00000000">
      <w:r>
        <w:t>A consistent document template based on the more recent maintenance guidance remains desirable, but the timing of the full visual refresh should be aligned with the brand work. Technical review of the content should also precede republication where appropriate.</w:t>
      </w:r>
    </w:p>
    <w:p w14:paraId="52A338E3" w14:textId="77777777" w:rsidR="00A75B3A" w:rsidRDefault="00000000">
      <w:r>
        <w:t>Chris advised that the SCA does not currently have a wider technical working group with oversight of publications and technical priorities. The existing Technical Inquiries Group was established to respond to enquiries and was not designed to fulfil this broader role. A new technical working group could oversee the publication programme and establish short-life groups to revise individual guides.</w:t>
      </w:r>
    </w:p>
    <w:p w14:paraId="5ACA2B10" w14:textId="77777777" w:rsidR="00A75B3A" w:rsidRDefault="00000000">
      <w:pPr>
        <w:spacing w:before="40"/>
      </w:pPr>
      <w:r>
        <w:rPr>
          <w:b/>
          <w:color w:val="0070C0"/>
        </w:rPr>
        <w:t xml:space="preserve">Action Chris Yates: </w:t>
      </w:r>
      <w:r>
        <w:rPr>
          <w:color w:val="0070C0"/>
        </w:rPr>
        <w:t>Draft Terms of Reference for a proposed SCA Technical Working Group, including oversight of guidance and publications, and circulate the draft for comment.</w:t>
      </w:r>
    </w:p>
    <w:p w14:paraId="18E2F369" w14:textId="77777777" w:rsidR="00A75B3A" w:rsidRDefault="00000000">
      <w:pPr>
        <w:pStyle w:val="Heading1"/>
      </w:pPr>
      <w:r>
        <w:t>5 Brand identity and logo refresh</w:t>
      </w:r>
    </w:p>
    <w:p w14:paraId="55A0BA84" w14:textId="77777777" w:rsidR="00A75B3A" w:rsidRDefault="00000000">
      <w:r>
        <w:t>The group agreed that the brand identity work should be separated from the immediate functional website improvements. Members cautioned against treating the exercise as a simple logo update without first being clear about what the SCA stands for, how it wishes to be perceived, whom it seeks to influence and the messages the identity must convey.</w:t>
      </w:r>
    </w:p>
    <w:p w14:paraId="12203CB6" w14:textId="77777777" w:rsidR="00A75B3A" w:rsidRDefault="00000000">
      <w:r>
        <w:t>The developing SCA strategy provides a basis for this work. The brand brief should incorporate the agreed strategic purpose and positioning before quotations are sought. It should first be reviewed by the Marketing Working Group and then circulated to the MD Forum and SCA plenary for a defined three-week comment period.</w:t>
      </w:r>
    </w:p>
    <w:p w14:paraId="79C5D506" w14:textId="77777777" w:rsidR="00A75B3A" w:rsidRDefault="00000000">
      <w:r>
        <w:t xml:space="preserve">The group supported obtaining more than one quotation. Keystone will seek a fuller quotation from its designer against the completed brief, alongside the Rare Design proposal and, if appropriate, a further quotation. The eventual </w:t>
      </w:r>
      <w:r>
        <w:lastRenderedPageBreak/>
        <w:t>cost assessment must also recognise consequential changes to exhibition materials, stationery and other branded items.</w:t>
      </w:r>
    </w:p>
    <w:p w14:paraId="358A4F40" w14:textId="77777777" w:rsidR="00A75B3A" w:rsidRDefault="00000000">
      <w:pPr>
        <w:spacing w:before="40"/>
      </w:pPr>
      <w:r>
        <w:rPr>
          <w:b/>
          <w:color w:val="0070C0"/>
        </w:rPr>
        <w:t xml:space="preserve">Action Chris Yates: </w:t>
      </w:r>
      <w:r>
        <w:rPr>
          <w:color w:val="0070C0"/>
        </w:rPr>
        <w:t>Revise the brand identity brief to incorporate the developing SCA strategy and circulate the draft to the Marketing Working Group.</w:t>
      </w:r>
    </w:p>
    <w:p w14:paraId="160F1EB2" w14:textId="77777777" w:rsidR="00A75B3A" w:rsidRDefault="00000000">
      <w:pPr>
        <w:spacing w:before="40"/>
      </w:pPr>
      <w:r>
        <w:rPr>
          <w:b/>
          <w:color w:val="0070C0"/>
        </w:rPr>
        <w:t xml:space="preserve">Action Chris Yates: </w:t>
      </w:r>
      <w:r>
        <w:rPr>
          <w:color w:val="0070C0"/>
        </w:rPr>
        <w:t>Following Working Group review, circulate the brand brief to the MD Forum and SCA plenary with a three-week period for comments before seeking final quotations.</w:t>
      </w:r>
    </w:p>
    <w:p w14:paraId="5D196156" w14:textId="77777777" w:rsidR="00A75B3A" w:rsidRDefault="00000000">
      <w:pPr>
        <w:spacing w:before="40"/>
      </w:pPr>
      <w:r>
        <w:rPr>
          <w:b/>
          <w:color w:val="0070C0"/>
        </w:rPr>
        <w:t xml:space="preserve">Action Michael Crane: </w:t>
      </w:r>
      <w:r>
        <w:rPr>
          <w:color w:val="0070C0"/>
        </w:rPr>
        <w:t>Send the completed brand brief to Keystone’s designer and obtain a detailed quotation.</w:t>
      </w:r>
    </w:p>
    <w:p w14:paraId="31B815CE" w14:textId="77777777" w:rsidR="00A75B3A" w:rsidRDefault="00000000">
      <w:pPr>
        <w:pStyle w:val="Heading1"/>
      </w:pPr>
      <w:r>
        <w:t>6 Priorities, costs and approval route</w:t>
      </w:r>
    </w:p>
    <w:p w14:paraId="7E295972" w14:textId="77777777" w:rsidR="00A75B3A" w:rsidRDefault="00000000">
      <w:r>
        <w:t>The current quotation indicated that the combined website, directory and document work could be approximately £4,000. Members agreed that the work should be divided into immediate functional priorities and later visual or brand-dependent work.</w:t>
      </w:r>
    </w:p>
    <w:p w14:paraId="135973E9" w14:textId="77777777" w:rsidR="00A75B3A" w:rsidRDefault="00000000">
      <w:r>
        <w:t>The searchable member directory, homepage signposting, access to resources and related functional improvements were identified as likely immediate priorities. Full document redesign and other visually dependent work should wait until the brand direction is settled. Chris and Martyn will prepare a phased recommendation showing work to be undertaken now, work to be deferred and the associated costs.</w:t>
      </w:r>
    </w:p>
    <w:p w14:paraId="69C0711B" w14:textId="77777777" w:rsidR="00A75B3A" w:rsidRDefault="00000000">
      <w:r>
        <w:t>The phased proposal and funding request will be circulated to the MD Forum and SCA plenary for approval, with a three-week response period. This should allow sign-off during September without waiting for the next full plenary meeting.</w:t>
      </w:r>
    </w:p>
    <w:p w14:paraId="16C0133F" w14:textId="77777777" w:rsidR="00A75B3A" w:rsidRDefault="00000000">
      <w:pPr>
        <w:spacing w:before="40"/>
      </w:pPr>
      <w:r>
        <w:rPr>
          <w:b/>
          <w:color w:val="0070C0"/>
        </w:rPr>
        <w:t xml:space="preserve">Action Chris Yates / Martyn Cooper: </w:t>
      </w:r>
      <w:r>
        <w:rPr>
          <w:color w:val="0070C0"/>
        </w:rPr>
        <w:t>Prepare a phased schedule of website and directory priorities, showing immediate and deferred work and associated costs.</w:t>
      </w:r>
    </w:p>
    <w:p w14:paraId="61AF03B8" w14:textId="77777777" w:rsidR="00A75B3A" w:rsidRDefault="00000000">
      <w:pPr>
        <w:spacing w:before="40"/>
      </w:pPr>
      <w:r>
        <w:rPr>
          <w:b/>
          <w:color w:val="0070C0"/>
        </w:rPr>
        <w:t xml:space="preserve">Action Chris Yates: </w:t>
      </w:r>
      <w:r>
        <w:rPr>
          <w:color w:val="0070C0"/>
        </w:rPr>
        <w:t>Circulate the phased proposal, Rare Design quotation and funding request to the MD Forum and SCA plenary for a three-week approval period.</w:t>
      </w:r>
    </w:p>
    <w:p w14:paraId="122E8DA7" w14:textId="77777777" w:rsidR="00A75B3A" w:rsidRDefault="00000000">
      <w:pPr>
        <w:pStyle w:val="Heading1"/>
      </w:pPr>
      <w:r>
        <w:t>7 LinkedIn strategy and content plan</w:t>
      </w:r>
    </w:p>
    <w:p w14:paraId="1EFCF10C" w14:textId="77777777" w:rsidR="00A75B3A" w:rsidRDefault="00000000">
      <w:r>
        <w:t>Michael reported continued improvement in the visual presentation of resource and membership posts, while general news posts would remain factual. LinkedIn activity was increasingly being used to direct traffic to the SCA website. Followers had increased by 62 during the month to 3,707.</w:t>
      </w:r>
    </w:p>
    <w:p w14:paraId="68B827BB" w14:textId="77777777" w:rsidR="00A75B3A" w:rsidRDefault="00000000">
      <w:r>
        <w:t>The group welcomed the proposed short-form video interview with Lorenzo Jones on the Guidance on Maintenance of Smoke Control Equipment. Monica will record an approximately 20-minute interview and edit it into a series of one to two-minute clips for LinkedIn, linking viewers back to the guidance and wider SCA resources.</w:t>
      </w:r>
    </w:p>
    <w:p w14:paraId="7BD930FC" w14:textId="77777777" w:rsidR="00A75B3A" w:rsidRDefault="00000000">
      <w:r>
        <w:t>David supported the use of short, less formal video content and interactive discussion to engage younger professionals. The group noted the potential longer-term value of forums or discussion-led content, while recognising the need to avoid unnecessarily controversial material that could damage the SCA brand.</w:t>
      </w:r>
    </w:p>
    <w:p w14:paraId="56391DA5" w14:textId="77777777" w:rsidR="00A75B3A" w:rsidRDefault="00000000">
      <w:pPr>
        <w:spacing w:before="40"/>
      </w:pPr>
      <w:r>
        <w:rPr>
          <w:b/>
          <w:color w:val="0070C0"/>
        </w:rPr>
        <w:t xml:space="preserve">Action Monica Cardenas: </w:t>
      </w:r>
      <w:r>
        <w:rPr>
          <w:color w:val="0070C0"/>
        </w:rPr>
        <w:t>Record the interview with Lorenzo Jones and edit suitable short clips for LinkedIn use.</w:t>
      </w:r>
    </w:p>
    <w:p w14:paraId="68332492" w14:textId="77777777" w:rsidR="00A75B3A" w:rsidRDefault="00000000">
      <w:pPr>
        <w:spacing w:before="40"/>
      </w:pPr>
      <w:r>
        <w:rPr>
          <w:b/>
          <w:color w:val="0070C0"/>
        </w:rPr>
        <w:t xml:space="preserve">Action Michael Crane: </w:t>
      </w:r>
      <w:r>
        <w:rPr>
          <w:color w:val="0070C0"/>
        </w:rPr>
        <w:t>Send Monica the existing LinkedIn video-post template so that the clips are consistent with other SCA content.</w:t>
      </w:r>
    </w:p>
    <w:p w14:paraId="0D0EE8E2" w14:textId="77777777" w:rsidR="00A75B3A" w:rsidRDefault="00000000">
      <w:pPr>
        <w:spacing w:before="40"/>
      </w:pPr>
      <w:r>
        <w:rPr>
          <w:b/>
          <w:color w:val="0070C0"/>
        </w:rPr>
        <w:t xml:space="preserve">Action Chris Yates / Monica Cardenas: </w:t>
      </w:r>
      <w:r>
        <w:rPr>
          <w:color w:val="0070C0"/>
        </w:rPr>
        <w:t>Meet David Mowatt to discuss topics and approaches that could generate constructive engagement, and report back to the Working Group.</w:t>
      </w:r>
    </w:p>
    <w:p w14:paraId="1008D28A" w14:textId="77777777" w:rsidR="00A75B3A" w:rsidRDefault="00000000">
      <w:pPr>
        <w:pStyle w:val="Heading1"/>
      </w:pPr>
      <w:r>
        <w:t>8 Marketing dashboard and reporting</w:t>
      </w:r>
    </w:p>
    <w:p w14:paraId="3D81A098" w14:textId="77777777" w:rsidR="00A75B3A" w:rsidRDefault="00000000">
      <w:r>
        <w:t>Michael confirmed that website analytics should now be supplied regularly and can be incorporated into the marketing report. The next analytics report was expected at the end of August. LinkedIn reporting has changed and may not be available until the middle of the following month.</w:t>
      </w:r>
    </w:p>
    <w:p w14:paraId="30FAC45B" w14:textId="77777777" w:rsidR="00A75B3A" w:rsidRDefault="00000000">
      <w:r>
        <w:lastRenderedPageBreak/>
        <w:t>The first revised dashboard will be circulated to the Marketing Working Group for review before wider circulation to the SCA. Subject to feedback, future reporting will cover LinkedIn performance, website analytics, popular content, resource engagement and comparative commentary on progress.</w:t>
      </w:r>
    </w:p>
    <w:p w14:paraId="1F4BA86F" w14:textId="77777777" w:rsidR="00A75B3A" w:rsidRDefault="00000000">
      <w:pPr>
        <w:spacing w:before="40"/>
      </w:pPr>
      <w:r>
        <w:rPr>
          <w:b/>
          <w:color w:val="0070C0"/>
        </w:rPr>
        <w:t xml:space="preserve">Action Michael Crane: </w:t>
      </w:r>
      <w:r>
        <w:rPr>
          <w:color w:val="0070C0"/>
        </w:rPr>
        <w:t>Refresh the marketing report with the latest website and LinkedIn analytics and circulate the first draft to the Working Group.</w:t>
      </w:r>
    </w:p>
    <w:p w14:paraId="348967D7" w14:textId="77777777" w:rsidR="00A75B3A" w:rsidRDefault="00000000">
      <w:pPr>
        <w:spacing w:before="40"/>
      </w:pPr>
      <w:r>
        <w:rPr>
          <w:b/>
          <w:color w:val="0070C0"/>
        </w:rPr>
        <w:t xml:space="preserve">Action Marketing Working Group: </w:t>
      </w:r>
      <w:r>
        <w:rPr>
          <w:color w:val="0070C0"/>
        </w:rPr>
        <w:t>Review the first dashboard and provide feedback before it is issued to the wider SCA membership.</w:t>
      </w:r>
    </w:p>
    <w:p w14:paraId="166181D1" w14:textId="77777777" w:rsidR="00A75B3A" w:rsidRDefault="00000000">
      <w:pPr>
        <w:pStyle w:val="Heading1"/>
      </w:pPr>
      <w:r>
        <w:t>9 Advocacy and positioning</w:t>
      </w:r>
    </w:p>
    <w:p w14:paraId="35BDF92E" w14:textId="77777777" w:rsidR="00A75B3A" w:rsidRDefault="00000000">
      <w:r>
        <w:t>Chris updated the group on current consultation and advocacy opportunities, including Approved Document B, the second stairwell issue and the emergency higher-risk buildings consultation. Members agreed that the SCA has a substantive evidence base from recent consultation work and should develop a clearer advocacy campaign that distinguishes smoke control from wider fire engineering.</w:t>
      </w:r>
    </w:p>
    <w:p w14:paraId="540D33C6" w14:textId="77777777" w:rsidR="00A75B3A" w:rsidRDefault="00000000">
      <w:r>
        <w:t>The campaign should identify clear policy asks and suitable routes to influence, potentially including engagement with MPs or a parliamentary event, but only where there is a defined objective and a realistic prospect of securing action. David strongly supported using FETA’s advocacy experience to ensure the SCA’s technical voice is heard more effectively.</w:t>
      </w:r>
    </w:p>
    <w:p w14:paraId="19881982" w14:textId="77777777" w:rsidR="00A75B3A" w:rsidRDefault="00000000">
      <w:r>
        <w:t>Chris will work with Harriet Dybal to develop a plan for consideration by the Strategy Group. If appropriate, Harriet will be invited to a future Strategy Group meeting to explain the available political engagement mechanisms.</w:t>
      </w:r>
    </w:p>
    <w:p w14:paraId="15475D41" w14:textId="0AFB1D96" w:rsidR="00A75B3A" w:rsidRDefault="00000000">
      <w:pPr>
        <w:spacing w:before="40"/>
      </w:pPr>
      <w:r>
        <w:rPr>
          <w:b/>
          <w:color w:val="0070C0"/>
        </w:rPr>
        <w:t>Action Chris Yates / Harriet Dybal</w:t>
      </w:r>
      <w:r w:rsidR="00F73A0C">
        <w:rPr>
          <w:b/>
          <w:color w:val="0070C0"/>
        </w:rPr>
        <w:t>l</w:t>
      </w:r>
      <w:r>
        <w:rPr>
          <w:b/>
          <w:color w:val="0070C0"/>
        </w:rPr>
        <w:t xml:space="preserve">: </w:t>
      </w:r>
      <w:r>
        <w:rPr>
          <w:color w:val="0070C0"/>
        </w:rPr>
        <w:t>Develop a draft SCA political advocacy plan, including priority messages, audiences and possible parliamentary activity, by the end of September 2026.</w:t>
      </w:r>
    </w:p>
    <w:p w14:paraId="6DD155F6" w14:textId="77777777" w:rsidR="00A75B3A" w:rsidRDefault="00000000">
      <w:pPr>
        <w:spacing w:before="40"/>
      </w:pPr>
      <w:r>
        <w:rPr>
          <w:b/>
          <w:color w:val="0070C0"/>
        </w:rPr>
        <w:t xml:space="preserve">Action Chris Yates: </w:t>
      </w:r>
      <w:r>
        <w:rPr>
          <w:color w:val="0070C0"/>
        </w:rPr>
        <w:t>Prepare an initial overview for the next Strategy Group meeting, if it proceeds, to begin discussion of the proposed advocacy approach.</w:t>
      </w:r>
    </w:p>
    <w:p w14:paraId="12DBA5EC" w14:textId="77777777" w:rsidR="00A75B3A" w:rsidRDefault="00000000">
      <w:pPr>
        <w:pStyle w:val="Heading1"/>
      </w:pPr>
      <w:r>
        <w:t>10 Member engagement and communications</w:t>
      </w:r>
    </w:p>
    <w:p w14:paraId="0F79036A" w14:textId="77777777" w:rsidR="00A75B3A" w:rsidRDefault="00000000">
      <w:r>
        <w:t>The group agreed that members should receive a concise update on progress, including the proposed website and directory work, LinkedIn developments, brand process and advocacy direction. The update should demonstrate visible progress while making clear which proposals remain subject to member approval.</w:t>
      </w:r>
    </w:p>
    <w:p w14:paraId="3084A139" w14:textId="77777777" w:rsidR="00A75B3A" w:rsidRDefault="00000000">
      <w:pPr>
        <w:spacing w:before="40"/>
      </w:pPr>
      <w:r>
        <w:rPr>
          <w:b/>
          <w:color w:val="0070C0"/>
        </w:rPr>
        <w:t xml:space="preserve">Action Chris Yates: </w:t>
      </w:r>
      <w:r>
        <w:rPr>
          <w:color w:val="0070C0"/>
        </w:rPr>
        <w:t>Prepare a membership engagement overview and meeting summary for the Strategy Group and MD Forum.</w:t>
      </w:r>
    </w:p>
    <w:p w14:paraId="6B29C585" w14:textId="77777777" w:rsidR="00A75B3A" w:rsidRDefault="00000000">
      <w:pPr>
        <w:pStyle w:val="Heading1"/>
      </w:pPr>
      <w:r>
        <w:t>11 Any other business and next meeting</w:t>
      </w:r>
    </w:p>
    <w:p w14:paraId="3C8B79E6" w14:textId="77777777" w:rsidR="00A75B3A" w:rsidRDefault="00000000">
      <w:r>
        <w:t>No additional business was raised. It was agreed that the next Working Group meeting should be held in mid-October 2026 and could be limited to 30 minutes to review decisions, approvals and progress. In the meantime, the internal delivery team will meet to progress the agreed workstreams.</w:t>
      </w:r>
    </w:p>
    <w:p w14:paraId="4DD04CB0" w14:textId="77777777" w:rsidR="00A75B3A" w:rsidRDefault="00000000">
      <w:pPr>
        <w:spacing w:before="40"/>
      </w:pPr>
      <w:r>
        <w:rPr>
          <w:b/>
          <w:color w:val="0070C0"/>
        </w:rPr>
        <w:t xml:space="preserve">Action Chris Yates / FETA: </w:t>
      </w:r>
      <w:r>
        <w:rPr>
          <w:color w:val="0070C0"/>
        </w:rPr>
        <w:t>Circulate date options and arrange a 30-minute SCA Marketing Working Group meeting in mid-October 2026.</w:t>
      </w:r>
    </w:p>
    <w:p w14:paraId="4B1AD780" w14:textId="77777777" w:rsidR="00A75B3A" w:rsidRDefault="00000000">
      <w:pPr>
        <w:spacing w:before="40"/>
      </w:pPr>
      <w:r>
        <w:rPr>
          <w:b/>
          <w:color w:val="0070C0"/>
        </w:rPr>
        <w:t xml:space="preserve">Action Chris Yates: </w:t>
      </w:r>
      <w:r>
        <w:rPr>
          <w:color w:val="0070C0"/>
        </w:rPr>
        <w:t>Arrange an internal working meeting with Martyn Cooper, Monica Cardenas and Michael Crane to progress the website, content, dashboard and related actions.</w:t>
      </w:r>
    </w:p>
    <w:p w14:paraId="5FCA21FD" w14:textId="77777777" w:rsidR="00A75B3A" w:rsidRDefault="00000000">
      <w:pPr>
        <w:pStyle w:val="Heading1"/>
      </w:pPr>
      <w:r>
        <w:t>12 Close of meeting</w:t>
      </w:r>
    </w:p>
    <w:p w14:paraId="6886D49A" w14:textId="77777777" w:rsidR="00A75B3A" w:rsidRDefault="00000000">
      <w:r>
        <w:t>There being no further business, the Chair thanked members for their contributions and closed the meeting.</w:t>
      </w:r>
    </w:p>
    <w:p w14:paraId="17971527" w14:textId="77777777" w:rsidR="00A75B3A" w:rsidRDefault="00000000">
      <w:pPr>
        <w:spacing w:before="360"/>
      </w:pPr>
      <w:r>
        <w:rPr>
          <w:b/>
        </w:rPr>
        <w:t>Chair</w:t>
      </w:r>
      <w:r>
        <w:t xml:space="preserve">  ........................................................................    </w:t>
      </w:r>
      <w:r>
        <w:rPr>
          <w:b/>
        </w:rPr>
        <w:t>Date</w:t>
      </w:r>
      <w:r>
        <w:t xml:space="preserve">  ................................</w:t>
      </w:r>
    </w:p>
    <w:p w14:paraId="1A1340A7" w14:textId="77777777" w:rsidR="00A75B3A" w:rsidRDefault="00000000">
      <w:r>
        <w:rPr>
          <w:i/>
        </w:rPr>
        <w:t>(for approval at next meeting)</w:t>
      </w:r>
    </w:p>
    <w:sectPr w:rsidR="00A75B3A" w:rsidSect="00034616">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EDE56" w14:textId="77777777" w:rsidR="00344950" w:rsidRDefault="00344950">
      <w:pPr>
        <w:spacing w:after="0" w:line="240" w:lineRule="auto"/>
      </w:pPr>
      <w:r>
        <w:separator/>
      </w:r>
    </w:p>
  </w:endnote>
  <w:endnote w:type="continuationSeparator" w:id="0">
    <w:p w14:paraId="6C7287C2" w14:textId="77777777" w:rsidR="00344950" w:rsidRDefault="00344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FA990" w14:textId="77777777" w:rsidR="00A75B3A" w:rsidRDefault="00000000">
    <w:pPr>
      <w:pStyle w:val="Footer"/>
      <w:jc w:val="right"/>
    </w:pPr>
    <w:r>
      <w:rPr>
        <w:color w:val="7F7F7F"/>
        <w:sz w:val="16"/>
      </w:rPr>
      <w:t>SCA Marketing Working Group | 26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E975E" w14:textId="77777777" w:rsidR="00344950" w:rsidRDefault="00344950">
      <w:pPr>
        <w:spacing w:after="0" w:line="240" w:lineRule="auto"/>
      </w:pPr>
      <w:r>
        <w:separator/>
      </w:r>
    </w:p>
  </w:footnote>
  <w:footnote w:type="continuationSeparator" w:id="0">
    <w:p w14:paraId="2FDE9AFF" w14:textId="77777777" w:rsidR="00344950" w:rsidRDefault="003449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2213319">
    <w:abstractNumId w:val="8"/>
  </w:num>
  <w:num w:numId="2" w16cid:durableId="1338651497">
    <w:abstractNumId w:val="6"/>
  </w:num>
  <w:num w:numId="3" w16cid:durableId="685442751">
    <w:abstractNumId w:val="5"/>
  </w:num>
  <w:num w:numId="4" w16cid:durableId="682979012">
    <w:abstractNumId w:val="4"/>
  </w:num>
  <w:num w:numId="5" w16cid:durableId="123501020">
    <w:abstractNumId w:val="7"/>
  </w:num>
  <w:num w:numId="6" w16cid:durableId="256527180">
    <w:abstractNumId w:val="3"/>
  </w:num>
  <w:num w:numId="7" w16cid:durableId="164131656">
    <w:abstractNumId w:val="2"/>
  </w:num>
  <w:num w:numId="8" w16cid:durableId="2065712315">
    <w:abstractNumId w:val="1"/>
  </w:num>
  <w:num w:numId="9" w16cid:durableId="1992708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29A9"/>
    <w:rsid w:val="0029639D"/>
    <w:rsid w:val="00326F90"/>
    <w:rsid w:val="00344950"/>
    <w:rsid w:val="00763402"/>
    <w:rsid w:val="00A75B3A"/>
    <w:rsid w:val="00AA1D8D"/>
    <w:rsid w:val="00B47730"/>
    <w:rsid w:val="00CB0664"/>
    <w:rsid w:val="00F73A0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0A8A46"/>
  <w14:defaultImageDpi w14:val="300"/>
  <w15:docId w15:val="{6AD1D4DA-7940-4620-AF8E-16EB25B46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F5B8D2CDD4FD4B9BDF9F415E01C7F8" ma:contentTypeVersion="25" ma:contentTypeDescription="Create a new document." ma:contentTypeScope="" ma:versionID="29ebdd654b5b88466bb40825429cb90d">
  <xsd:schema xmlns:xsd="http://www.w3.org/2001/XMLSchema" xmlns:xs="http://www.w3.org/2001/XMLSchema" xmlns:p="http://schemas.microsoft.com/office/2006/metadata/properties" xmlns:ns2="8e834e17-2d57-44e8-b92c-93935abe7473" xmlns:ns3="61dd04b6-279c-4608-bcae-c6f797ec6fda" targetNamespace="http://schemas.microsoft.com/office/2006/metadata/properties" ma:root="true" ma:fieldsID="4f8cdfd9913b0db7e0312e4ddb0faca2" ns2:_="" ns3:_="">
    <xsd:import namespace="8e834e17-2d57-44e8-b92c-93935abe7473"/>
    <xsd:import namespace="61dd04b6-279c-4608-bcae-c6f797ec6fd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3:TaxCatchAll" minOccurs="0"/>
                <xsd:element ref="ns2:lcf76f155ced4ddcb4097134ff3c332f"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834e17-2d57-44e8-b92c-93935abe74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e4a122-597f-4dd9-a97b-09cdaa88d9a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dd04b6-279c-4608-bcae-c6f797ec6fd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1a9c4b6-39d1-47e2-9232-555dfd1babd0}" ma:internalName="TaxCatchAll" ma:showField="CatchAllData" ma:web="61dd04b6-279c-4608-bcae-c6f797ec6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1dd04b6-279c-4608-bcae-c6f797ec6fda" xsi:nil="true"/>
    <lcf76f155ced4ddcb4097134ff3c332f xmlns="8e834e17-2d57-44e8-b92c-93935abe74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2078AA6-5957-409D-AAC3-492E0297B174}"/>
</file>

<file path=customXml/itemProps3.xml><?xml version="1.0" encoding="utf-8"?>
<ds:datastoreItem xmlns:ds="http://schemas.openxmlformats.org/officeDocument/2006/customXml" ds:itemID="{A5C4FF43-E1A5-4DD3-812F-EC5923D57A90}"/>
</file>

<file path=customXml/itemProps4.xml><?xml version="1.0" encoding="utf-8"?>
<ds:datastoreItem xmlns:ds="http://schemas.openxmlformats.org/officeDocument/2006/customXml" ds:itemID="{F662D5CA-E6E7-467E-A96C-6EE61695A874}"/>
</file>

<file path=docProps/app.xml><?xml version="1.0" encoding="utf-8"?>
<Properties xmlns="http://schemas.openxmlformats.org/officeDocument/2006/extended-properties" xmlns:vt="http://schemas.openxmlformats.org/officeDocument/2006/docPropsVTypes">
  <Template>Normal</Template>
  <TotalTime>3</TotalTime>
  <Pages>4</Pages>
  <Words>1852</Words>
  <Characters>10559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Yates</dc:creator>
  <cp:keywords/>
  <dc:description>generated by python-docx</dc:description>
  <cp:lastModifiedBy>Chris Yates</cp:lastModifiedBy>
  <cp:revision>3</cp:revision>
  <dcterms:created xsi:type="dcterms:W3CDTF">2026-08-26T20:00:00Z</dcterms:created>
  <dcterms:modified xsi:type="dcterms:W3CDTF">2026-08-26T20:02:00Z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0x01010004F5B8D2CDD4FD4B9BDF9F415E01C7F8</vt:lpwstr>
  </property>
</Properties>
</file>